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DE19277" w14:textId="4504ADDD" w:rsidR="00D901DF" w:rsidRDefault="00D901DF" w:rsidP="00D901DF">
      <w:pPr>
        <w:jc w:val="right"/>
        <w:rPr>
          <w:rFonts w:ascii="HaboroSans-CondBold" w:hAnsi="HaboroSans-CondBold"/>
          <w:color w:val="FFFFFF" w:themeColor="background1"/>
        </w:rPr>
      </w:pPr>
      <w:r w:rsidRPr="001D0FCA">
        <w:rPr>
          <w:rFonts w:ascii="HaboroSans-NormRegular" w:hAnsi="HaboroSans-NormRegular"/>
          <w:noProof/>
        </w:rPr>
        <w:drawing>
          <wp:anchor distT="0" distB="0" distL="114300" distR="114300" simplePos="0" relativeHeight="251662336" behindDoc="1" locked="0" layoutInCell="1" allowOverlap="1" wp14:anchorId="7B12B71B" wp14:editId="19571C42">
            <wp:simplePos x="0" y="0"/>
            <wp:positionH relativeFrom="column">
              <wp:posOffset>-370840</wp:posOffset>
            </wp:positionH>
            <wp:positionV relativeFrom="paragraph">
              <wp:posOffset>142875</wp:posOffset>
            </wp:positionV>
            <wp:extent cx="875304" cy="904875"/>
            <wp:effectExtent l="0" t="0" r="1270" b="0"/>
            <wp:wrapNone/>
            <wp:docPr id="688212680" name="Picture 1" descr="A blue and white squa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8212680" name="Picture 1" descr="A blue and white square&#10;&#10;Description automatically generated"/>
                    <pic:cNvPicPr/>
                  </pic:nvPicPr>
                  <pic:blipFill>
                    <a:blip r:embed="rId10">
                      <a:extLst>
                        <a:ext uri="{28A0092B-C50C-407E-A947-70E740481C1C}">
                          <a14:useLocalDpi xmlns:a14="http://schemas.microsoft.com/office/drawing/2010/main" val="0"/>
                        </a:ext>
                      </a:extLst>
                    </a:blip>
                    <a:stretch>
                      <a:fillRect/>
                    </a:stretch>
                  </pic:blipFill>
                  <pic:spPr>
                    <a:xfrm rot="10800000">
                      <a:off x="0" y="0"/>
                      <a:ext cx="875304" cy="904875"/>
                    </a:xfrm>
                    <a:prstGeom prst="rect">
                      <a:avLst/>
                    </a:prstGeom>
                  </pic:spPr>
                </pic:pic>
              </a:graphicData>
            </a:graphic>
            <wp14:sizeRelH relativeFrom="margin">
              <wp14:pctWidth>0</wp14:pctWidth>
            </wp14:sizeRelH>
            <wp14:sizeRelV relativeFrom="margin">
              <wp14:pctHeight>0</wp14:pctHeight>
            </wp14:sizeRelV>
          </wp:anchor>
        </w:drawing>
      </w:r>
      <w:r w:rsidRPr="008161AC">
        <w:rPr>
          <w:rFonts w:ascii="HaboroSans-NormRegular" w:hAnsi="HaboroSans-NormRegular"/>
          <w:noProof/>
        </w:rPr>
        <w:drawing>
          <wp:anchor distT="0" distB="0" distL="114300" distR="114300" simplePos="0" relativeHeight="251663360" behindDoc="1" locked="0" layoutInCell="1" allowOverlap="1" wp14:anchorId="724E64F0" wp14:editId="1B41893E">
            <wp:simplePos x="0" y="0"/>
            <wp:positionH relativeFrom="column">
              <wp:posOffset>6191250</wp:posOffset>
            </wp:positionH>
            <wp:positionV relativeFrom="paragraph">
              <wp:posOffset>371475</wp:posOffset>
            </wp:positionV>
            <wp:extent cx="219075" cy="2438400"/>
            <wp:effectExtent l="0" t="0" r="9525" b="0"/>
            <wp:wrapNone/>
            <wp:docPr id="65488387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4883877" name=""/>
                    <pic:cNvPicPr/>
                  </pic:nvPicPr>
                  <pic:blipFill>
                    <a:blip r:embed="rId11">
                      <a:extLst>
                        <a:ext uri="{28A0092B-C50C-407E-A947-70E740481C1C}">
                          <a14:useLocalDpi xmlns:a14="http://schemas.microsoft.com/office/drawing/2010/main" val="0"/>
                        </a:ext>
                      </a:extLst>
                    </a:blip>
                    <a:stretch>
                      <a:fillRect/>
                    </a:stretch>
                  </pic:blipFill>
                  <pic:spPr>
                    <a:xfrm>
                      <a:off x="0" y="0"/>
                      <a:ext cx="219075" cy="2438400"/>
                    </a:xfrm>
                    <a:prstGeom prst="rect">
                      <a:avLst/>
                    </a:prstGeom>
                  </pic:spPr>
                </pic:pic>
              </a:graphicData>
            </a:graphic>
          </wp:anchor>
        </w:drawing>
      </w:r>
      <w:r w:rsidRPr="00F763CA">
        <w:rPr>
          <w:noProof/>
        </w:rPr>
        <mc:AlternateContent>
          <mc:Choice Requires="wps">
            <w:drawing>
              <wp:anchor distT="0" distB="0" distL="114300" distR="114300" simplePos="0" relativeHeight="251659264" behindDoc="0" locked="0" layoutInCell="1" allowOverlap="1" wp14:anchorId="71A888DE" wp14:editId="6997B012">
                <wp:simplePos x="0" y="0"/>
                <wp:positionH relativeFrom="column">
                  <wp:posOffset>2009775</wp:posOffset>
                </wp:positionH>
                <wp:positionV relativeFrom="page">
                  <wp:posOffset>428625</wp:posOffset>
                </wp:positionV>
                <wp:extent cx="4629150" cy="857250"/>
                <wp:effectExtent l="0" t="0" r="19050" b="19050"/>
                <wp:wrapNone/>
                <wp:docPr id="1055469227" name="Rectangle 1"/>
                <wp:cNvGraphicFramePr/>
                <a:graphic xmlns:a="http://schemas.openxmlformats.org/drawingml/2006/main">
                  <a:graphicData uri="http://schemas.microsoft.com/office/word/2010/wordprocessingShape">
                    <wps:wsp>
                      <wps:cNvSpPr/>
                      <wps:spPr>
                        <a:xfrm>
                          <a:off x="0" y="0"/>
                          <a:ext cx="4629150" cy="857250"/>
                        </a:xfrm>
                        <a:prstGeom prst="rect">
                          <a:avLst/>
                        </a:prstGeom>
                        <a:solidFill>
                          <a:srgbClr val="265CB2"/>
                        </a:solidFill>
                      </wps:spPr>
                      <wps:style>
                        <a:lnRef idx="2">
                          <a:schemeClr val="accent1">
                            <a:shade val="15000"/>
                          </a:schemeClr>
                        </a:lnRef>
                        <a:fillRef idx="1">
                          <a:schemeClr val="accent1"/>
                        </a:fillRef>
                        <a:effectRef idx="0">
                          <a:schemeClr val="accent1"/>
                        </a:effectRef>
                        <a:fontRef idx="minor">
                          <a:schemeClr val="lt1"/>
                        </a:fontRef>
                      </wps:style>
                      <wps:txbx>
                        <w:txbxContent>
                          <w:p w14:paraId="0BEAF619" w14:textId="77777777" w:rsidR="00D901DF" w:rsidRPr="00341F7C" w:rsidRDefault="00D901DF" w:rsidP="00D901DF">
                            <w:pPr>
                              <w:jc w:val="center"/>
                              <w:rPr>
                                <w:rFonts w:ascii="HaboroSans-NormMedium" w:hAnsi="HaboroSans-NormMedium" w:cs="Calibri"/>
                                <w:b/>
                                <w:bCs/>
                                <w:sz w:val="96"/>
                                <w:szCs w:val="96"/>
                              </w:rPr>
                            </w:pPr>
                            <w:r w:rsidRPr="00341F7C">
                              <w:rPr>
                                <w:rFonts w:ascii="HaboroSans-NormMedium" w:hAnsi="HaboroSans-NormMedium" w:cs="Calibri"/>
                                <w:b/>
                                <w:bCs/>
                                <w:sz w:val="96"/>
                                <w:szCs w:val="96"/>
                              </w:rPr>
                              <w:t>#VotePharmacy</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1A888DE" id="Rectangle 1" o:spid="_x0000_s1026" style="position:absolute;left:0;text-align:left;margin-left:158.25pt;margin-top:33.75pt;width:364.5pt;height:6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" fillcolor="#265cb2" strokecolor="#030e13 [484]" strokeweight="1pt">
                <v:textbox>
                  <w:txbxContent>
                    <w:p w14:paraId="0BEAF619" w14:textId="77777777" w:rsidR="00D901DF" w:rsidRPr="00341F7C" w:rsidRDefault="00D901DF" w:rsidP="00D901DF">
                      <w:pPr>
                        <w:jc w:val="center"/>
                        <w:rPr>
                          <w:rFonts w:ascii="HaboroSans-NormMedium" w:hAnsi="HaboroSans-NormMedium" w:cs="Calibri"/>
                          <w:b/>
                          <w:bCs/>
                          <w:sz w:val="96"/>
                          <w:szCs w:val="96"/>
                        </w:rPr>
                      </w:pPr>
                      <w:r w:rsidRPr="00341F7C">
                        <w:rPr>
                          <w:rFonts w:ascii="HaboroSans-NormMedium" w:hAnsi="HaboroSans-NormMedium" w:cs="Calibri"/>
                          <w:b/>
                          <w:bCs/>
                          <w:sz w:val="96"/>
                          <w:szCs w:val="96"/>
                        </w:rPr>
                        <w:t>#VotePharmacy</w:t>
                      </w:r>
                    </w:p>
                  </w:txbxContent>
                </v:textbox>
                <w10:wrap anchory="page"/>
              </v:rect>
            </w:pict>
          </mc:Fallback>
        </mc:AlternateContent>
      </w:r>
    </w:p>
    <w:p w14:paraId="11BCC68F" w14:textId="77777777" w:rsidR="00D901DF" w:rsidRDefault="00D901DF" w:rsidP="00D901DF">
      <w:pPr>
        <w:jc w:val="right"/>
        <w:rPr>
          <w:rFonts w:ascii="HaboroSans-CondBold" w:hAnsi="HaboroSans-CondBold"/>
          <w:color w:val="FFFFFF" w:themeColor="background1"/>
        </w:rPr>
      </w:pPr>
    </w:p>
    <w:p w14:paraId="5F526185" w14:textId="33B7D921" w:rsidR="003B6246" w:rsidRDefault="00BE4140" w:rsidP="00D901DF">
      <w:pPr>
        <w:rPr>
          <w:rFonts w:ascii="HaboroSans-NormRegular" w:hAnsi="HaboroSans-NormRegular"/>
          <w:b/>
          <w:bCs/>
          <w:color w:val="265CB2"/>
        </w:rPr>
      </w:pPr>
      <w:r>
        <w:rPr>
          <w:rStyle w:val="normaltextrun"/>
          <w:rFonts w:ascii="HaboroSans-NormRegular" w:hAnsi="HaboroSans-NormRegular"/>
          <w:b/>
          <w:bCs/>
          <w:color w:val="265CB2"/>
          <w:sz w:val="52"/>
          <w:szCs w:val="52"/>
          <w:shd w:val="clear" w:color="auto" w:fill="FFFFFF"/>
        </w:rPr>
        <w:t xml:space="preserve">A manifesto for community pharmacy: </w:t>
      </w:r>
      <w:r>
        <w:rPr>
          <w:rStyle w:val="normaltextrun"/>
          <w:rFonts w:ascii="HaboroSans-NormRegular" w:hAnsi="HaboroSans-NormRegular"/>
          <w:b/>
          <w:bCs/>
          <w:color w:val="265CB2"/>
          <w:sz w:val="52"/>
          <w:szCs w:val="52"/>
          <w:shd w:val="clear" w:color="auto" w:fill="FFFFFF"/>
        </w:rPr>
        <w:t>Template letter</w:t>
      </w:r>
      <w:r w:rsidR="00217B90">
        <w:rPr>
          <w:rStyle w:val="normaltextrun"/>
          <w:rFonts w:ascii="HaboroSans-NormRegular" w:hAnsi="HaboroSans-NormRegular"/>
          <w:b/>
          <w:bCs/>
          <w:color w:val="265CB2"/>
          <w:sz w:val="52"/>
          <w:szCs w:val="52"/>
          <w:shd w:val="clear" w:color="auto" w:fill="FFFFFF"/>
        </w:rPr>
        <w:t xml:space="preserve"> to </w:t>
      </w:r>
      <w:r w:rsidR="00AC7F0E">
        <w:rPr>
          <w:rStyle w:val="normaltextrun"/>
          <w:rFonts w:ascii="HaboroSans-NormRegular" w:hAnsi="HaboroSans-NormRegular"/>
          <w:b/>
          <w:bCs/>
          <w:color w:val="265CB2"/>
          <w:sz w:val="52"/>
          <w:szCs w:val="52"/>
          <w:shd w:val="clear" w:color="auto" w:fill="FFFFFF"/>
        </w:rPr>
        <w:t>election candidates</w:t>
      </w:r>
    </w:p>
    <w:p w14:paraId="524B1713" w14:textId="49903F27" w:rsidR="00AC7F0E" w:rsidRPr="00AC1A4A" w:rsidRDefault="00D87C94" w:rsidP="00D901DF">
      <w:pPr>
        <w:rPr>
          <w:rFonts w:ascii="Arial" w:hAnsi="Arial" w:cs="Arial"/>
          <w:i/>
          <w:iCs/>
          <w:color w:val="265CB2"/>
          <w:sz w:val="22"/>
          <w:szCs w:val="22"/>
        </w:rPr>
      </w:pPr>
      <w:r>
        <w:rPr>
          <w:rFonts w:ascii="Arial" w:hAnsi="Arial" w:cs="Arial"/>
          <w:i/>
          <w:iCs/>
          <w:color w:val="265CB2"/>
          <w:sz w:val="22"/>
          <w:szCs w:val="22"/>
        </w:rPr>
        <w:t>The template below can be used to</w:t>
      </w:r>
      <w:r w:rsidR="000627C4">
        <w:rPr>
          <w:rFonts w:ascii="Arial" w:hAnsi="Arial" w:cs="Arial"/>
          <w:i/>
          <w:iCs/>
          <w:color w:val="265CB2"/>
          <w:sz w:val="22"/>
          <w:szCs w:val="22"/>
        </w:rPr>
        <w:t xml:space="preserve"> write to </w:t>
      </w:r>
      <w:r w:rsidR="007236F9">
        <w:rPr>
          <w:rFonts w:ascii="Arial" w:hAnsi="Arial" w:cs="Arial"/>
          <w:i/>
          <w:iCs/>
          <w:color w:val="265CB2"/>
          <w:sz w:val="22"/>
          <w:szCs w:val="22"/>
        </w:rPr>
        <w:t xml:space="preserve">your local </w:t>
      </w:r>
      <w:r w:rsidR="000627C4">
        <w:rPr>
          <w:rFonts w:ascii="Arial" w:hAnsi="Arial" w:cs="Arial"/>
          <w:i/>
          <w:iCs/>
          <w:color w:val="265CB2"/>
          <w:sz w:val="22"/>
          <w:szCs w:val="22"/>
        </w:rPr>
        <w:t>election candidates</w:t>
      </w:r>
      <w:r w:rsidR="00AC1A4A">
        <w:rPr>
          <w:rFonts w:ascii="Arial" w:hAnsi="Arial" w:cs="Arial"/>
          <w:i/>
          <w:iCs/>
          <w:color w:val="265CB2"/>
          <w:sz w:val="22"/>
          <w:szCs w:val="22"/>
        </w:rPr>
        <w:t xml:space="preserve"> to encourage them to support the #VotePharmacy Manifesto</w:t>
      </w:r>
      <w:r>
        <w:rPr>
          <w:rFonts w:ascii="Arial" w:hAnsi="Arial" w:cs="Arial"/>
          <w:i/>
          <w:iCs/>
          <w:color w:val="265CB2"/>
          <w:sz w:val="22"/>
          <w:szCs w:val="22"/>
        </w:rPr>
        <w:t>.</w:t>
      </w:r>
    </w:p>
    <w:p w14:paraId="7C020F21" w14:textId="77777777" w:rsidR="00AC7F0E" w:rsidRDefault="00AC7F0E" w:rsidP="00AC7F0E">
      <w:pPr>
        <w:pBdr>
          <w:bottom w:val="single" w:sz="4" w:space="1" w:color="auto"/>
        </w:pBdr>
        <w:rPr>
          <w:rFonts w:ascii="Arial" w:hAnsi="Arial" w:cs="Arial"/>
          <w:b/>
          <w:bCs/>
          <w:color w:val="265CB2"/>
          <w:sz w:val="22"/>
          <w:szCs w:val="22"/>
        </w:rPr>
      </w:pPr>
    </w:p>
    <w:p w14:paraId="2DAEC08D" w14:textId="77777777" w:rsidR="00AC7F0E" w:rsidRPr="00FE1302" w:rsidRDefault="00AC7F0E" w:rsidP="00D901DF">
      <w:pPr>
        <w:rPr>
          <w:rFonts w:ascii="Arial" w:hAnsi="Arial" w:cs="Arial"/>
          <w:b/>
          <w:bCs/>
          <w:color w:val="265CB2"/>
          <w:sz w:val="22"/>
          <w:szCs w:val="22"/>
        </w:rPr>
      </w:pPr>
    </w:p>
    <w:p w14:paraId="0D2E9140" w14:textId="75C68B99" w:rsidR="00D901DF" w:rsidRPr="00FE1302" w:rsidRDefault="00D901DF" w:rsidP="00D901DF">
      <w:pPr>
        <w:rPr>
          <w:rFonts w:ascii="Arial" w:hAnsi="Arial" w:cs="Arial"/>
          <w:sz w:val="22"/>
          <w:szCs w:val="22"/>
        </w:rPr>
      </w:pPr>
      <w:r w:rsidRPr="00FE1302">
        <w:rPr>
          <w:rFonts w:ascii="Arial" w:hAnsi="Arial" w:cs="Arial"/>
          <w:sz w:val="22"/>
          <w:szCs w:val="22"/>
        </w:rPr>
        <w:t xml:space="preserve">Dear </w:t>
      </w:r>
      <w:r w:rsidR="00FE1302" w:rsidRPr="00FE1302">
        <w:rPr>
          <w:rFonts w:ascii="Arial" w:hAnsi="Arial" w:cs="Arial"/>
          <w:sz w:val="22"/>
          <w:szCs w:val="22"/>
          <w:highlight w:val="yellow"/>
        </w:rPr>
        <w:t>[</w:t>
      </w:r>
      <w:r w:rsidR="00AC7F0E">
        <w:rPr>
          <w:rFonts w:ascii="Arial" w:hAnsi="Arial" w:cs="Arial"/>
          <w:sz w:val="22"/>
          <w:szCs w:val="22"/>
          <w:highlight w:val="yellow"/>
        </w:rPr>
        <w:t xml:space="preserve">candidate </w:t>
      </w:r>
      <w:r w:rsidR="00FE1302" w:rsidRPr="00FE1302">
        <w:rPr>
          <w:rFonts w:ascii="Arial" w:hAnsi="Arial" w:cs="Arial"/>
          <w:sz w:val="22"/>
          <w:szCs w:val="22"/>
          <w:highlight w:val="yellow"/>
        </w:rPr>
        <w:t>name]</w:t>
      </w:r>
      <w:r w:rsidRPr="00FE1302">
        <w:rPr>
          <w:rFonts w:ascii="Arial" w:hAnsi="Arial" w:cs="Arial"/>
          <w:sz w:val="22"/>
          <w:szCs w:val="22"/>
        </w:rPr>
        <w:t>,</w:t>
      </w:r>
    </w:p>
    <w:p w14:paraId="121A21EF" w14:textId="492A367D" w:rsidR="00D901DF" w:rsidRPr="002763AC" w:rsidRDefault="00D901DF" w:rsidP="00D901DF">
      <w:pPr>
        <w:rPr>
          <w:rFonts w:ascii="Arial" w:hAnsi="Arial" w:cs="Arial"/>
          <w:b/>
          <w:bCs/>
          <w:u w:val="single"/>
        </w:rPr>
      </w:pPr>
      <w:r w:rsidRPr="002763AC">
        <w:rPr>
          <w:rFonts w:ascii="Arial" w:hAnsi="Arial" w:cs="Arial"/>
          <w:b/>
          <w:bCs/>
          <w:u w:val="single"/>
        </w:rPr>
        <w:t>A manifesto for community pharmacy</w:t>
      </w:r>
    </w:p>
    <w:p w14:paraId="5ECD8975" w14:textId="256A3F42" w:rsidR="00D901DF" w:rsidRPr="003B6246" w:rsidRDefault="00D901DF" w:rsidP="00B40442">
      <w:pPr>
        <w:rPr>
          <w:rFonts w:ascii="Arial" w:hAnsi="Arial" w:cs="Arial"/>
          <w:sz w:val="22"/>
          <w:szCs w:val="22"/>
        </w:rPr>
      </w:pPr>
      <w:r w:rsidRPr="003B6246">
        <w:rPr>
          <w:rFonts w:ascii="Arial" w:hAnsi="Arial" w:cs="Arial"/>
          <w:sz w:val="22"/>
          <w:szCs w:val="22"/>
        </w:rPr>
        <w:t xml:space="preserve">For decades, pharmacies have ensured patients can easily and safely access the medicines and healthcare advice they need. </w:t>
      </w:r>
    </w:p>
    <w:p w14:paraId="6261994C" w14:textId="180CBA73" w:rsidR="00D901DF" w:rsidRPr="003B6246" w:rsidRDefault="00D901DF" w:rsidP="00D901DF">
      <w:pPr>
        <w:rPr>
          <w:rFonts w:ascii="Arial" w:hAnsi="Arial" w:cs="Arial"/>
          <w:sz w:val="22"/>
          <w:szCs w:val="22"/>
        </w:rPr>
      </w:pPr>
      <w:r w:rsidRPr="003B6246">
        <w:rPr>
          <w:rFonts w:ascii="Arial" w:hAnsi="Arial" w:cs="Arial"/>
          <w:sz w:val="22"/>
          <w:szCs w:val="22"/>
        </w:rPr>
        <w:t xml:space="preserve">As the healthcare needs of the population have evolved, so have community pharmacies. The recent launch of the Pharmacy First service in England is testament to the growing role that pharmacies can play in the nation’s healthcare. </w:t>
      </w:r>
    </w:p>
    <w:p w14:paraId="186DB853" w14:textId="07158F85" w:rsidR="00D901DF" w:rsidRPr="002763AC" w:rsidRDefault="00D901DF" w:rsidP="00D901DF">
      <w:pPr>
        <w:rPr>
          <w:rFonts w:ascii="Arial" w:hAnsi="Arial" w:cs="Arial"/>
          <w:b/>
          <w:bCs/>
          <w:sz w:val="22"/>
          <w:szCs w:val="22"/>
        </w:rPr>
      </w:pPr>
      <w:r w:rsidRPr="002763AC">
        <w:rPr>
          <w:rFonts w:ascii="Arial" w:hAnsi="Arial" w:cs="Arial"/>
          <w:b/>
          <w:bCs/>
          <w:sz w:val="22"/>
          <w:szCs w:val="22"/>
        </w:rPr>
        <w:t xml:space="preserve">With investment, community pharmacy can do more, however the sector is in crisis. </w:t>
      </w:r>
    </w:p>
    <w:p w14:paraId="244B2E9D" w14:textId="5542D24C" w:rsidR="00D901DF" w:rsidRPr="003B6246" w:rsidRDefault="00D901DF" w:rsidP="00D901DF">
      <w:pPr>
        <w:rPr>
          <w:rFonts w:ascii="Arial" w:hAnsi="Arial" w:cs="Arial"/>
          <w:sz w:val="22"/>
          <w:szCs w:val="22"/>
        </w:rPr>
      </w:pPr>
      <w:r w:rsidRPr="003B6246">
        <w:rPr>
          <w:rFonts w:ascii="Arial" w:hAnsi="Arial" w:cs="Arial"/>
          <w:sz w:val="22"/>
          <w:szCs w:val="22"/>
        </w:rPr>
        <w:t xml:space="preserve">Government funding for pharmacies has failed to keep pace with ever-growing NHS workload demands and spiralling costs. The pharmacy network is shrinking, and closures are disproportionately affecting the most deprived communities. </w:t>
      </w:r>
    </w:p>
    <w:p w14:paraId="2ACE58A9" w14:textId="7F8A97B4" w:rsidR="00D901DF" w:rsidRPr="003B6246" w:rsidRDefault="00D901DF" w:rsidP="00D901DF">
      <w:pPr>
        <w:rPr>
          <w:rFonts w:ascii="Arial" w:hAnsi="Arial" w:cs="Arial"/>
          <w:sz w:val="22"/>
          <w:szCs w:val="22"/>
        </w:rPr>
      </w:pPr>
      <w:r w:rsidRPr="003B6246">
        <w:rPr>
          <w:rFonts w:ascii="Arial" w:hAnsi="Arial" w:cs="Arial"/>
          <w:sz w:val="22"/>
          <w:szCs w:val="22"/>
        </w:rPr>
        <w:t xml:space="preserve">Without action, patients will find it harder to access the healthcare, expert advice and vital medicines they need. </w:t>
      </w:r>
    </w:p>
    <w:p w14:paraId="38E5F6C9" w14:textId="02EADC64" w:rsidR="00D901DF" w:rsidRPr="003B6246" w:rsidRDefault="00D901DF" w:rsidP="00D901DF">
      <w:pPr>
        <w:rPr>
          <w:rFonts w:ascii="Arial" w:hAnsi="Arial" w:cs="Arial"/>
          <w:sz w:val="22"/>
          <w:szCs w:val="22"/>
        </w:rPr>
      </w:pPr>
      <w:r w:rsidRPr="003B6246">
        <w:rPr>
          <w:rFonts w:ascii="Arial" w:hAnsi="Arial" w:cs="Arial"/>
          <w:sz w:val="22"/>
          <w:szCs w:val="22"/>
        </w:rPr>
        <w:t xml:space="preserve">A vibrant pharmacy network can increase patient access, free up GP capacity, and support the NHS as it reduces the care backlog. </w:t>
      </w:r>
    </w:p>
    <w:p w14:paraId="752CAFCF" w14:textId="0DC2F869" w:rsidR="00D901DF" w:rsidRPr="003B6246" w:rsidRDefault="00D901DF" w:rsidP="00D901DF">
      <w:pPr>
        <w:rPr>
          <w:rFonts w:ascii="Arial" w:hAnsi="Arial" w:cs="Arial"/>
          <w:sz w:val="22"/>
          <w:szCs w:val="22"/>
        </w:rPr>
      </w:pPr>
      <w:r w:rsidRPr="003B6246">
        <w:rPr>
          <w:rFonts w:ascii="Arial" w:hAnsi="Arial" w:cs="Arial"/>
          <w:sz w:val="22"/>
          <w:szCs w:val="22"/>
        </w:rPr>
        <w:t xml:space="preserve">We urge all political parties to adopt the following six-point plan outlined in our manifesto for community pharmacy: </w:t>
      </w:r>
    </w:p>
    <w:p w14:paraId="25F881B5" w14:textId="77777777" w:rsidR="00D901DF" w:rsidRPr="003B6246" w:rsidRDefault="00D901DF" w:rsidP="00D901DF">
      <w:pPr>
        <w:pStyle w:val="ListParagraph"/>
        <w:numPr>
          <w:ilvl w:val="0"/>
          <w:numId w:val="4"/>
        </w:numPr>
        <w:spacing w:after="0" w:line="259" w:lineRule="auto"/>
        <w:rPr>
          <w:rFonts w:ascii="Arial" w:hAnsi="Arial" w:cs="Arial"/>
          <w:sz w:val="22"/>
          <w:szCs w:val="22"/>
        </w:rPr>
      </w:pPr>
      <w:r w:rsidRPr="003B6246">
        <w:rPr>
          <w:rFonts w:ascii="Arial" w:hAnsi="Arial" w:cs="Arial"/>
          <w:sz w:val="22"/>
          <w:szCs w:val="22"/>
        </w:rPr>
        <w:t xml:space="preserve">Fill the funding gap, and commit to a long-term sustainable funding solution, so pharmacies can deliver more of the NHS care patients need. </w:t>
      </w:r>
    </w:p>
    <w:p w14:paraId="62F8C7F0" w14:textId="77777777" w:rsidR="00D901DF" w:rsidRPr="003B6246" w:rsidRDefault="00D901DF" w:rsidP="00D901DF">
      <w:pPr>
        <w:pStyle w:val="ListParagraph"/>
        <w:spacing w:after="0" w:line="259" w:lineRule="auto"/>
        <w:rPr>
          <w:rFonts w:ascii="Arial" w:hAnsi="Arial" w:cs="Arial"/>
          <w:sz w:val="22"/>
          <w:szCs w:val="22"/>
        </w:rPr>
      </w:pPr>
    </w:p>
    <w:p w14:paraId="4994B8D9" w14:textId="77777777" w:rsidR="00D901DF" w:rsidRPr="003B6246" w:rsidRDefault="00D901DF" w:rsidP="00D901DF">
      <w:pPr>
        <w:pStyle w:val="ListParagraph"/>
        <w:numPr>
          <w:ilvl w:val="0"/>
          <w:numId w:val="4"/>
        </w:numPr>
        <w:spacing w:after="0" w:line="259" w:lineRule="auto"/>
        <w:rPr>
          <w:rFonts w:ascii="Arial" w:hAnsi="Arial" w:cs="Arial"/>
          <w:sz w:val="22"/>
          <w:szCs w:val="22"/>
        </w:rPr>
      </w:pPr>
      <w:r w:rsidRPr="003B6246">
        <w:rPr>
          <w:rFonts w:ascii="Arial" w:hAnsi="Arial" w:cs="Arial"/>
          <w:sz w:val="22"/>
          <w:szCs w:val="22"/>
        </w:rPr>
        <w:t>Support and enhance the community pharmacy workforce, to ensure that pharmacists and their teams can continue to meet the needs of patients now and in the future.</w:t>
      </w:r>
    </w:p>
    <w:p w14:paraId="161472F0" w14:textId="77777777" w:rsidR="00D901DF" w:rsidRPr="003B6246" w:rsidRDefault="00D901DF" w:rsidP="00D901DF">
      <w:pPr>
        <w:spacing w:after="0" w:line="259" w:lineRule="auto"/>
        <w:rPr>
          <w:rFonts w:ascii="Arial" w:hAnsi="Arial" w:cs="Arial"/>
          <w:sz w:val="22"/>
          <w:szCs w:val="22"/>
        </w:rPr>
      </w:pPr>
    </w:p>
    <w:p w14:paraId="69842A3B" w14:textId="77273D58" w:rsidR="00D901DF" w:rsidRPr="003B6246" w:rsidRDefault="003B6246" w:rsidP="00D901DF">
      <w:pPr>
        <w:pStyle w:val="ListParagraph"/>
        <w:numPr>
          <w:ilvl w:val="0"/>
          <w:numId w:val="4"/>
        </w:numPr>
        <w:spacing w:after="0" w:line="259" w:lineRule="auto"/>
        <w:rPr>
          <w:rFonts w:ascii="Arial" w:hAnsi="Arial" w:cs="Arial"/>
          <w:sz w:val="22"/>
          <w:szCs w:val="22"/>
        </w:rPr>
      </w:pPr>
      <w:r w:rsidRPr="003B6246">
        <w:rPr>
          <w:rFonts w:ascii="Arial" w:hAnsi="Arial" w:cs="Arial"/>
          <w:sz w:val="22"/>
          <w:szCs w:val="22"/>
        </w:rPr>
        <w:t>Ensure that patients can access the medicines they need, including an</w:t>
      </w:r>
      <w:r w:rsidR="00D901DF" w:rsidRPr="003B6246">
        <w:rPr>
          <w:rFonts w:ascii="Arial" w:hAnsi="Arial" w:cs="Arial"/>
          <w:sz w:val="22"/>
          <w:szCs w:val="22"/>
        </w:rPr>
        <w:t xml:space="preserve"> end-to-end review of the medicines supply chain. </w:t>
      </w:r>
    </w:p>
    <w:p w14:paraId="56DE7528" w14:textId="77777777" w:rsidR="00D901DF" w:rsidRPr="003B6246" w:rsidRDefault="00D901DF" w:rsidP="00D901DF">
      <w:pPr>
        <w:spacing w:after="0" w:line="259" w:lineRule="auto"/>
        <w:rPr>
          <w:rFonts w:ascii="Arial" w:hAnsi="Arial" w:cs="Arial"/>
          <w:sz w:val="22"/>
          <w:szCs w:val="22"/>
        </w:rPr>
      </w:pPr>
    </w:p>
    <w:p w14:paraId="0E550BA1" w14:textId="77777777" w:rsidR="00D901DF" w:rsidRPr="003B6246" w:rsidRDefault="00D901DF" w:rsidP="00D901DF">
      <w:pPr>
        <w:pStyle w:val="ListParagraph"/>
        <w:numPr>
          <w:ilvl w:val="0"/>
          <w:numId w:val="4"/>
        </w:numPr>
        <w:spacing w:after="0" w:line="259" w:lineRule="auto"/>
        <w:rPr>
          <w:rFonts w:ascii="Arial" w:hAnsi="Arial" w:cs="Arial"/>
          <w:sz w:val="22"/>
          <w:szCs w:val="22"/>
        </w:rPr>
      </w:pPr>
      <w:r w:rsidRPr="003B6246">
        <w:rPr>
          <w:rFonts w:ascii="Arial" w:hAnsi="Arial" w:cs="Arial"/>
          <w:sz w:val="22"/>
          <w:szCs w:val="22"/>
        </w:rPr>
        <w:lastRenderedPageBreak/>
        <w:t xml:space="preserve">Rollout an enhanced Pharmacy First service for England, mirroring the highly successful approaches taken in Scotland and Wales. </w:t>
      </w:r>
    </w:p>
    <w:p w14:paraId="53AAE19F" w14:textId="77777777" w:rsidR="00D901DF" w:rsidRPr="003B6246" w:rsidRDefault="00D901DF" w:rsidP="00D901DF">
      <w:pPr>
        <w:spacing w:after="0" w:line="259" w:lineRule="auto"/>
        <w:rPr>
          <w:rFonts w:ascii="Arial" w:hAnsi="Arial" w:cs="Arial"/>
          <w:sz w:val="22"/>
          <w:szCs w:val="22"/>
        </w:rPr>
      </w:pPr>
    </w:p>
    <w:p w14:paraId="6FABCC11" w14:textId="788E986D" w:rsidR="00D901DF" w:rsidRPr="003B6246" w:rsidRDefault="00D901DF" w:rsidP="00D901DF">
      <w:pPr>
        <w:pStyle w:val="ListParagraph"/>
        <w:numPr>
          <w:ilvl w:val="0"/>
          <w:numId w:val="4"/>
        </w:numPr>
        <w:spacing w:after="0" w:line="259" w:lineRule="auto"/>
        <w:rPr>
          <w:rFonts w:ascii="Arial" w:hAnsi="Arial" w:cs="Arial"/>
          <w:sz w:val="22"/>
          <w:szCs w:val="22"/>
        </w:rPr>
      </w:pPr>
      <w:r w:rsidRPr="003B6246">
        <w:rPr>
          <w:rFonts w:ascii="Arial" w:hAnsi="Arial" w:cs="Arial"/>
          <w:sz w:val="22"/>
          <w:szCs w:val="22"/>
        </w:rPr>
        <w:t>Empower community pharmacists to do more, with an ambitious roadmap for independent prescribing.</w:t>
      </w:r>
    </w:p>
    <w:p w14:paraId="69DFC17F" w14:textId="5CCC95D1" w:rsidR="00D901DF" w:rsidRPr="003B6246" w:rsidRDefault="00D901DF" w:rsidP="00D901DF">
      <w:pPr>
        <w:spacing w:after="0" w:line="259" w:lineRule="auto"/>
        <w:rPr>
          <w:rFonts w:ascii="Arial" w:hAnsi="Arial" w:cs="Arial"/>
          <w:sz w:val="22"/>
          <w:szCs w:val="22"/>
        </w:rPr>
      </w:pPr>
    </w:p>
    <w:p w14:paraId="43D9B133" w14:textId="4C51D2C8" w:rsidR="00D901DF" w:rsidRDefault="00D901DF" w:rsidP="00D901DF">
      <w:pPr>
        <w:pStyle w:val="ListParagraph"/>
        <w:numPr>
          <w:ilvl w:val="0"/>
          <w:numId w:val="4"/>
        </w:numPr>
        <w:spacing w:after="0" w:line="259" w:lineRule="auto"/>
        <w:rPr>
          <w:rFonts w:ascii="Arial" w:hAnsi="Arial" w:cs="Arial"/>
          <w:sz w:val="22"/>
          <w:szCs w:val="22"/>
        </w:rPr>
      </w:pPr>
      <w:r w:rsidRPr="003B6246">
        <w:rPr>
          <w:rFonts w:ascii="Arial" w:hAnsi="Arial" w:cs="Arial"/>
          <w:noProof/>
        </w:rPr>
        <w:drawing>
          <wp:anchor distT="0" distB="0" distL="114300" distR="114300" simplePos="0" relativeHeight="251665408" behindDoc="1" locked="0" layoutInCell="1" allowOverlap="1" wp14:anchorId="61806164" wp14:editId="6D9EF913">
            <wp:simplePos x="0" y="0"/>
            <wp:positionH relativeFrom="column">
              <wp:posOffset>6186170</wp:posOffset>
            </wp:positionH>
            <wp:positionV relativeFrom="paragraph">
              <wp:posOffset>142875</wp:posOffset>
            </wp:positionV>
            <wp:extent cx="224210" cy="2495550"/>
            <wp:effectExtent l="0" t="0" r="4445" b="0"/>
            <wp:wrapNone/>
            <wp:docPr id="175728002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4883877" name=""/>
                    <pic:cNvPicPr/>
                  </pic:nvPicPr>
                  <pic:blipFill>
                    <a:blip r:embed="rId11">
                      <a:extLst>
                        <a:ext uri="{28A0092B-C50C-407E-A947-70E740481C1C}">
                          <a14:useLocalDpi xmlns:a14="http://schemas.microsoft.com/office/drawing/2010/main" val="0"/>
                        </a:ext>
                      </a:extLst>
                    </a:blip>
                    <a:stretch>
                      <a:fillRect/>
                    </a:stretch>
                  </pic:blipFill>
                  <pic:spPr>
                    <a:xfrm>
                      <a:off x="0" y="0"/>
                      <a:ext cx="224210" cy="2495550"/>
                    </a:xfrm>
                    <a:prstGeom prst="rect">
                      <a:avLst/>
                    </a:prstGeom>
                  </pic:spPr>
                </pic:pic>
              </a:graphicData>
            </a:graphic>
            <wp14:sizeRelH relativeFrom="margin">
              <wp14:pctWidth>0</wp14:pctWidth>
            </wp14:sizeRelH>
            <wp14:sizeRelV relativeFrom="margin">
              <wp14:pctHeight>0</wp14:pctHeight>
            </wp14:sizeRelV>
          </wp:anchor>
        </w:drawing>
      </w:r>
      <w:r w:rsidRPr="003B6246">
        <w:rPr>
          <w:rFonts w:ascii="Arial" w:hAnsi="Arial" w:cs="Arial"/>
          <w:sz w:val="22"/>
          <w:szCs w:val="22"/>
        </w:rPr>
        <w:t>Make pharmacies centres for public health, prevention and reducing health inequalities.</w:t>
      </w:r>
    </w:p>
    <w:p w14:paraId="122005B0" w14:textId="77777777" w:rsidR="00B40442" w:rsidRPr="00B40442" w:rsidRDefault="00B40442" w:rsidP="00B40442">
      <w:pPr>
        <w:pStyle w:val="ListParagraph"/>
        <w:contextualSpacing w:val="0"/>
        <w:rPr>
          <w:rFonts w:ascii="Arial" w:hAnsi="Arial" w:cs="Arial"/>
          <w:sz w:val="22"/>
          <w:szCs w:val="22"/>
        </w:rPr>
      </w:pPr>
    </w:p>
    <w:p w14:paraId="4431BE09" w14:textId="17EE8C2D" w:rsidR="00B40442" w:rsidRPr="00B40442" w:rsidRDefault="00B40442" w:rsidP="00B40442">
      <w:pPr>
        <w:rPr>
          <w:rFonts w:ascii="Arial" w:eastAsia="Arial" w:hAnsi="Arial" w:cs="Arial"/>
          <w:sz w:val="22"/>
          <w:szCs w:val="22"/>
        </w:rPr>
      </w:pPr>
      <w:r w:rsidRPr="00B40442">
        <w:rPr>
          <w:rFonts w:ascii="Arial" w:eastAsia="Arial" w:hAnsi="Arial" w:cs="Arial"/>
          <w:sz w:val="22"/>
          <w:szCs w:val="22"/>
        </w:rPr>
        <w:t xml:space="preserve">I hope to meet you soon and look forward to discussing these points with you in greater detail. </w:t>
      </w:r>
    </w:p>
    <w:p w14:paraId="43543CC8" w14:textId="77777777" w:rsidR="00B40442" w:rsidRPr="00B40442" w:rsidRDefault="00B40442" w:rsidP="00B40442">
      <w:pPr>
        <w:rPr>
          <w:rFonts w:ascii="Arial" w:eastAsia="Arial" w:hAnsi="Arial" w:cs="Arial"/>
          <w:sz w:val="22"/>
          <w:szCs w:val="22"/>
        </w:rPr>
      </w:pPr>
      <w:r w:rsidRPr="00B40442">
        <w:rPr>
          <w:rFonts w:ascii="Arial" w:eastAsia="Arial" w:hAnsi="Arial" w:cs="Arial"/>
          <w:sz w:val="22"/>
          <w:szCs w:val="22"/>
        </w:rPr>
        <w:t>Best wishes,</w:t>
      </w:r>
    </w:p>
    <w:p w14:paraId="57BD3ED3" w14:textId="15AB404A" w:rsidR="00B40442" w:rsidRPr="00B40442" w:rsidRDefault="00B40442" w:rsidP="00B40442">
      <w:pPr>
        <w:rPr>
          <w:rFonts w:ascii="Arial" w:hAnsi="Arial" w:cs="Arial"/>
          <w:sz w:val="22"/>
          <w:szCs w:val="22"/>
        </w:rPr>
      </w:pPr>
      <w:r w:rsidRPr="00B40442">
        <w:rPr>
          <w:rFonts w:ascii="Arial" w:hAnsi="Arial" w:cs="Arial"/>
          <w:sz w:val="22"/>
          <w:szCs w:val="22"/>
          <w:highlight w:val="yellow"/>
        </w:rPr>
        <w:t>[</w:t>
      </w:r>
      <w:r w:rsidR="00AC7F0E">
        <w:rPr>
          <w:rFonts w:ascii="Arial" w:hAnsi="Arial" w:cs="Arial"/>
          <w:sz w:val="22"/>
          <w:szCs w:val="22"/>
          <w:highlight w:val="yellow"/>
        </w:rPr>
        <w:t xml:space="preserve">your </w:t>
      </w:r>
      <w:r w:rsidRPr="00B40442">
        <w:rPr>
          <w:rFonts w:ascii="Arial" w:hAnsi="Arial" w:cs="Arial"/>
          <w:sz w:val="22"/>
          <w:szCs w:val="22"/>
          <w:highlight w:val="yellow"/>
        </w:rPr>
        <w:t>name]</w:t>
      </w:r>
    </w:p>
    <w:sectPr w:rsidR="00B40442" w:rsidRPr="00B40442" w:rsidSect="007D33AC">
      <w:footerReference w:type="default" r:id="rId12"/>
      <w:pgSz w:w="11906" w:h="16838" w:code="9"/>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4A4DB94" w14:textId="77777777" w:rsidR="007D33AC" w:rsidRDefault="007D33AC">
      <w:pPr>
        <w:spacing w:after="0" w:line="240" w:lineRule="auto"/>
      </w:pPr>
      <w:r>
        <w:separator/>
      </w:r>
    </w:p>
  </w:endnote>
  <w:endnote w:type="continuationSeparator" w:id="0">
    <w:p w14:paraId="74C8265F" w14:textId="77777777" w:rsidR="007D33AC" w:rsidRDefault="007D33A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HaboroSans-NormRegular">
    <w:altName w:val="Calibri"/>
    <w:panose1 w:val="00000000000000000000"/>
    <w:charset w:val="00"/>
    <w:family w:val="modern"/>
    <w:notTrueType/>
    <w:pitch w:val="variable"/>
    <w:sig w:usb0="80000003" w:usb1="00000000" w:usb2="00000000" w:usb3="00000000" w:csb0="00000001" w:csb1="00000000"/>
  </w:font>
  <w:font w:name="HaboroSans-CondBold">
    <w:altName w:val="Calibri"/>
    <w:panose1 w:val="00000000000000000000"/>
    <w:charset w:val="00"/>
    <w:family w:val="modern"/>
    <w:notTrueType/>
    <w:pitch w:val="variable"/>
    <w:sig w:usb0="80000003" w:usb1="00000000" w:usb2="00000000" w:usb3="00000000" w:csb0="00000001" w:csb1="00000000"/>
  </w:font>
  <w:font w:name="HaboroSans-NormMedium">
    <w:altName w:val="Calibri"/>
    <w:panose1 w:val="00000000000000000000"/>
    <w:charset w:val="00"/>
    <w:family w:val="modern"/>
    <w:notTrueType/>
    <w:pitch w:val="variable"/>
    <w:sig w:usb0="8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DM Sans">
    <w:panose1 w:val="00000000000000000000"/>
    <w:charset w:val="00"/>
    <w:family w:val="auto"/>
    <w:pitch w:val="variable"/>
    <w:sig w:usb0="8000002F" w:usb1="4000204B"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41883B5" w14:textId="77777777" w:rsidR="00D901DF" w:rsidRDefault="00D901DF">
    <w:pPr>
      <w:pStyle w:val="Footer"/>
    </w:pPr>
    <w:r w:rsidRPr="00391B55">
      <w:rPr>
        <w:rFonts w:ascii="DM Sans" w:hAnsi="DM Sans"/>
        <w:noProof/>
        <w:color w:val="265CB2"/>
      </w:rPr>
      <w:drawing>
        <wp:anchor distT="0" distB="0" distL="114300" distR="114300" simplePos="0" relativeHeight="251659264" behindDoc="0" locked="0" layoutInCell="1" allowOverlap="1" wp14:anchorId="45D11AAA" wp14:editId="01F8CC32">
          <wp:simplePos x="0" y="0"/>
          <wp:positionH relativeFrom="column">
            <wp:posOffset>66675</wp:posOffset>
          </wp:positionH>
          <wp:positionV relativeFrom="page">
            <wp:posOffset>9980295</wp:posOffset>
          </wp:positionV>
          <wp:extent cx="5731510" cy="412115"/>
          <wp:effectExtent l="0" t="0" r="2540" b="6985"/>
          <wp:wrapThrough wrapText="bothSides">
            <wp:wrapPolygon edited="0">
              <wp:start x="0" y="0"/>
              <wp:lineTo x="0" y="20968"/>
              <wp:lineTo x="21538" y="20968"/>
              <wp:lineTo x="21538" y="0"/>
              <wp:lineTo x="0" y="0"/>
            </wp:wrapPolygon>
          </wp:wrapThrough>
          <wp:docPr id="88474180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6939077" name=""/>
                  <pic:cNvPicPr/>
                </pic:nvPicPr>
                <pic:blipFill rotWithShape="1">
                  <a:blip r:embed="rId1">
                    <a:extLst>
                      <a:ext uri="{28A0092B-C50C-407E-A947-70E740481C1C}">
                        <a14:useLocalDpi xmlns:a14="http://schemas.microsoft.com/office/drawing/2010/main" val="0"/>
                      </a:ext>
                    </a:extLst>
                  </a:blip>
                  <a:srcRect t="31613"/>
                  <a:stretch/>
                </pic:blipFill>
                <pic:spPr bwMode="auto">
                  <a:xfrm>
                    <a:off x="0" y="0"/>
                    <a:ext cx="5731510" cy="412115"/>
                  </a:xfrm>
                  <a:prstGeom prst="rect">
                    <a:avLst/>
                  </a:prstGeom>
                  <a:ln>
                    <a:noFill/>
                  </a:ln>
                  <a:extLst>
                    <a:ext uri="{53640926-AAD7-44D8-BBD7-CCE9431645EC}">
                      <a14:shadowObscured xmlns:a14="http://schemas.microsoft.com/office/drawing/2010/main"/>
                    </a:ext>
                  </a:extLst>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2AFAF8F" w14:textId="77777777" w:rsidR="007D33AC" w:rsidRDefault="007D33AC">
      <w:pPr>
        <w:spacing w:after="0" w:line="240" w:lineRule="auto"/>
      </w:pPr>
      <w:r>
        <w:separator/>
      </w:r>
    </w:p>
  </w:footnote>
  <w:footnote w:type="continuationSeparator" w:id="0">
    <w:p w14:paraId="69F6BAF9" w14:textId="77777777" w:rsidR="007D33AC" w:rsidRDefault="007D33A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7A565BD"/>
    <w:multiLevelType w:val="hybridMultilevel"/>
    <w:tmpl w:val="EA627202"/>
    <w:lvl w:ilvl="0" w:tplc="4EAEFE98">
      <w:start w:val="1"/>
      <w:numFmt w:val="bullet"/>
      <w:lvlText w:val=""/>
      <w:lvlJc w:val="left"/>
      <w:pPr>
        <w:ind w:left="720" w:hanging="360"/>
      </w:pPr>
      <w:rPr>
        <w:rFonts w:ascii="Wingdings" w:hAnsi="Wingdings" w:hint="default"/>
        <w:color w:val="008F4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B6A561D"/>
    <w:multiLevelType w:val="hybridMultilevel"/>
    <w:tmpl w:val="94B8D84E"/>
    <w:lvl w:ilvl="0" w:tplc="E40AFC86">
      <w:start w:val="1"/>
      <w:numFmt w:val="decimal"/>
      <w:lvlText w:val="%1."/>
      <w:lvlJc w:val="left"/>
      <w:pPr>
        <w:ind w:left="720" w:hanging="360"/>
      </w:pPr>
      <w:rPr>
        <w:rFonts w:hint="default"/>
        <w:b/>
        <w:bCs/>
        <w:color w:val="008F4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3AC66B4E"/>
    <w:multiLevelType w:val="hybridMultilevel"/>
    <w:tmpl w:val="04688070"/>
    <w:lvl w:ilvl="0" w:tplc="BA5CDE1E">
      <w:start w:val="1"/>
      <w:numFmt w:val="bullet"/>
      <w:lvlText w:val=""/>
      <w:lvlJc w:val="left"/>
      <w:pPr>
        <w:ind w:left="720" w:hanging="360"/>
      </w:pPr>
      <w:rPr>
        <w:rFonts w:ascii="Wingdings" w:hAnsi="Wingdings" w:hint="default"/>
        <w:color w:val="008F4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614A2CEB"/>
    <w:multiLevelType w:val="hybridMultilevel"/>
    <w:tmpl w:val="F91E776A"/>
    <w:lvl w:ilvl="0" w:tplc="AB902C54">
      <w:start w:val="1"/>
      <w:numFmt w:val="decimal"/>
      <w:lvlText w:val="%1."/>
      <w:lvlJc w:val="left"/>
      <w:pPr>
        <w:ind w:left="720" w:hanging="360"/>
      </w:pPr>
      <w:rPr>
        <w:b/>
        <w:bCs/>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631642660">
    <w:abstractNumId w:val="1"/>
  </w:num>
  <w:num w:numId="2" w16cid:durableId="1477792778">
    <w:abstractNumId w:val="2"/>
  </w:num>
  <w:num w:numId="3" w16cid:durableId="544952018">
    <w:abstractNumId w:val="0"/>
  </w:num>
  <w:num w:numId="4" w16cid:durableId="64855527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01DF"/>
    <w:rsid w:val="000627C4"/>
    <w:rsid w:val="00217B90"/>
    <w:rsid w:val="002763AC"/>
    <w:rsid w:val="003B6246"/>
    <w:rsid w:val="007236F9"/>
    <w:rsid w:val="007D33AC"/>
    <w:rsid w:val="00AC1A4A"/>
    <w:rsid w:val="00AC7F0E"/>
    <w:rsid w:val="00B40442"/>
    <w:rsid w:val="00BE4140"/>
    <w:rsid w:val="00D87C94"/>
    <w:rsid w:val="00D901DF"/>
    <w:rsid w:val="00FE130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589E90"/>
  <w15:chartTrackingRefBased/>
  <w15:docId w15:val="{39C00625-3006-4F74-9E59-52C304FAEE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901DF"/>
  </w:style>
  <w:style w:type="paragraph" w:styleId="Heading1">
    <w:name w:val="heading 1"/>
    <w:basedOn w:val="Normal"/>
    <w:next w:val="Normal"/>
    <w:link w:val="Heading1Char"/>
    <w:uiPriority w:val="9"/>
    <w:qFormat/>
    <w:rsid w:val="00D901D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901D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901D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901D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901D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901D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901D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901D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901D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901D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901D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901D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901D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901D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901D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901D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901D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901DF"/>
    <w:rPr>
      <w:rFonts w:eastAsiaTheme="majorEastAsia" w:cstheme="majorBidi"/>
      <w:color w:val="272727" w:themeColor="text1" w:themeTint="D8"/>
    </w:rPr>
  </w:style>
  <w:style w:type="paragraph" w:styleId="Title">
    <w:name w:val="Title"/>
    <w:basedOn w:val="Normal"/>
    <w:next w:val="Normal"/>
    <w:link w:val="TitleChar"/>
    <w:uiPriority w:val="10"/>
    <w:qFormat/>
    <w:rsid w:val="00D901D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901D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901D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901D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901DF"/>
    <w:pPr>
      <w:spacing w:before="160"/>
      <w:jc w:val="center"/>
    </w:pPr>
    <w:rPr>
      <w:i/>
      <w:iCs/>
      <w:color w:val="404040" w:themeColor="text1" w:themeTint="BF"/>
    </w:rPr>
  </w:style>
  <w:style w:type="character" w:customStyle="1" w:styleId="QuoteChar">
    <w:name w:val="Quote Char"/>
    <w:basedOn w:val="DefaultParagraphFont"/>
    <w:link w:val="Quote"/>
    <w:uiPriority w:val="29"/>
    <w:rsid w:val="00D901DF"/>
    <w:rPr>
      <w:i/>
      <w:iCs/>
      <w:color w:val="404040" w:themeColor="text1" w:themeTint="BF"/>
    </w:rPr>
  </w:style>
  <w:style w:type="paragraph" w:styleId="ListParagraph">
    <w:name w:val="List Paragraph"/>
    <w:basedOn w:val="Normal"/>
    <w:uiPriority w:val="34"/>
    <w:qFormat/>
    <w:rsid w:val="00D901DF"/>
    <w:pPr>
      <w:ind w:left="720"/>
      <w:contextualSpacing/>
    </w:pPr>
  </w:style>
  <w:style w:type="character" w:styleId="IntenseEmphasis">
    <w:name w:val="Intense Emphasis"/>
    <w:basedOn w:val="DefaultParagraphFont"/>
    <w:uiPriority w:val="21"/>
    <w:qFormat/>
    <w:rsid w:val="00D901DF"/>
    <w:rPr>
      <w:i/>
      <w:iCs/>
      <w:color w:val="0F4761" w:themeColor="accent1" w:themeShade="BF"/>
    </w:rPr>
  </w:style>
  <w:style w:type="paragraph" w:styleId="IntenseQuote">
    <w:name w:val="Intense Quote"/>
    <w:basedOn w:val="Normal"/>
    <w:next w:val="Normal"/>
    <w:link w:val="IntenseQuoteChar"/>
    <w:uiPriority w:val="30"/>
    <w:qFormat/>
    <w:rsid w:val="00D901D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901DF"/>
    <w:rPr>
      <w:i/>
      <w:iCs/>
      <w:color w:val="0F4761" w:themeColor="accent1" w:themeShade="BF"/>
    </w:rPr>
  </w:style>
  <w:style w:type="character" w:styleId="IntenseReference">
    <w:name w:val="Intense Reference"/>
    <w:basedOn w:val="DefaultParagraphFont"/>
    <w:uiPriority w:val="32"/>
    <w:qFormat/>
    <w:rsid w:val="00D901DF"/>
    <w:rPr>
      <w:b/>
      <w:bCs/>
      <w:smallCaps/>
      <w:color w:val="0F4761" w:themeColor="accent1" w:themeShade="BF"/>
      <w:spacing w:val="5"/>
    </w:rPr>
  </w:style>
  <w:style w:type="paragraph" w:styleId="Footer">
    <w:name w:val="footer"/>
    <w:basedOn w:val="Normal"/>
    <w:link w:val="FooterChar"/>
    <w:uiPriority w:val="99"/>
    <w:unhideWhenUsed/>
    <w:rsid w:val="00D901DF"/>
    <w:pPr>
      <w:tabs>
        <w:tab w:val="center" w:pos="4513"/>
        <w:tab w:val="right" w:pos="9026"/>
      </w:tabs>
      <w:spacing w:after="0" w:line="240" w:lineRule="auto"/>
    </w:pPr>
  </w:style>
  <w:style w:type="character" w:customStyle="1" w:styleId="FooterChar">
    <w:name w:val="Footer Char"/>
    <w:basedOn w:val="DefaultParagraphFont"/>
    <w:link w:val="Footer"/>
    <w:uiPriority w:val="99"/>
    <w:rsid w:val="00D901DF"/>
  </w:style>
  <w:style w:type="character" w:styleId="Hyperlink">
    <w:name w:val="Hyperlink"/>
    <w:basedOn w:val="DefaultParagraphFont"/>
    <w:uiPriority w:val="99"/>
    <w:unhideWhenUsed/>
    <w:rsid w:val="00D901DF"/>
    <w:rPr>
      <w:color w:val="467886" w:themeColor="hyperlink"/>
      <w:u w:val="single"/>
    </w:rPr>
  </w:style>
  <w:style w:type="character" w:customStyle="1" w:styleId="normaltextrun">
    <w:name w:val="normaltextrun"/>
    <w:basedOn w:val="DefaultParagraphFont"/>
    <w:rsid w:val="00BE4140"/>
  </w:style>
  <w:style w:type="character" w:customStyle="1" w:styleId="eop">
    <w:name w:val="eop"/>
    <w:basedOn w:val="DefaultParagraphFont"/>
    <w:rsid w:val="00BE414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17D17D9E47F34429ADF1BDAA305EC92" ma:contentTypeVersion="" ma:contentTypeDescription="Create a new document." ma:contentTypeScope="" ma:versionID="3dfc76438416fc2c4f105deb7ff0bb81">
  <xsd:schema xmlns:xsd="http://www.w3.org/2001/XMLSchema" xmlns:xs="http://www.w3.org/2001/XMLSchema" xmlns:p="http://schemas.microsoft.com/office/2006/metadata/properties" xmlns:ns2="1c7d3551-5694-4f12-b35a-d9a7a462ea4b" xmlns:ns3="57de621b-792f-4589-82be-4aea2ca125fe" targetNamespace="http://schemas.microsoft.com/office/2006/metadata/properties" ma:root="true" ma:fieldsID="d4b3675d5d69686df3cf2b89c06f58e8" ns2:_="" ns3:_="">
    <xsd:import namespace="1c7d3551-5694-4f12-b35a-d9a7a462ea4b"/>
    <xsd:import namespace="57de621b-792f-4589-82be-4aea2ca125fe"/>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EventHashCode" minOccurs="0"/>
                <xsd:element ref="ns3:MediaServiceGenerationTime" minOccurs="0"/>
                <xsd:element ref="ns3:MediaServiceAutoTags" minOccurs="0"/>
                <xsd:element ref="ns3:MediaServiceOCR" minOccurs="0"/>
                <xsd:element ref="ns3:MediaServiceAutoKeyPoints" minOccurs="0"/>
                <xsd:element ref="ns3:MediaServiceKeyPoints" minOccurs="0"/>
                <xsd:element ref="ns3:MediaServiceLocation" minOccurs="0"/>
                <xsd:element ref="ns3:MediaLengthInSeconds" minOccurs="0"/>
                <xsd:element ref="ns2:TaxCatchAll" minOccurs="0"/>
                <xsd:element ref="ns3:lcf76f155ced4ddcb4097134ff3c332f"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c7d3551-5694-4f12-b35a-d9a7a462ea4b"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TaxCatchAll" ma:index="21" nillable="true" ma:displayName="Taxonomy Catch All Column" ma:hidden="true" ma:list="{D23F7F60-ED3E-4AA3-B506-D1669730A353}" ma:internalName="TaxCatchAll" ma:showField="CatchAllData" ma:web="{f9ee4b27-25d1-43ab-9954-0994902f4c44}">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7de621b-792f-4589-82be-4aea2ca125fe"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d85b3fcf-ce55-45eb-a651-8211b79e8a4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57de621b-792f-4589-82be-4aea2ca125fe">
      <Terms xmlns="http://schemas.microsoft.com/office/infopath/2007/PartnerControls"/>
    </lcf76f155ced4ddcb4097134ff3c332f>
    <TaxCatchAll xmlns="1c7d3551-5694-4f12-b35a-d9a7a462ea4b"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AEEDF5F-82D6-4EEA-8229-B00F9BCFE3F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c7d3551-5694-4f12-b35a-d9a7a462ea4b"/>
    <ds:schemaRef ds:uri="57de621b-792f-4589-82be-4aea2ca125f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CA22C19-7DED-4D97-8C03-69B5822CFB34}">
  <ds:schemaRefs>
    <ds:schemaRef ds:uri="http://schemas.microsoft.com/office/2006/metadata/properties"/>
    <ds:schemaRef ds:uri="http://schemas.microsoft.com/office/infopath/2007/PartnerControls"/>
    <ds:schemaRef ds:uri="57de621b-792f-4589-82be-4aea2ca125fe"/>
    <ds:schemaRef ds:uri="1c7d3551-5694-4f12-b35a-d9a7a462ea4b"/>
  </ds:schemaRefs>
</ds:datastoreItem>
</file>

<file path=customXml/itemProps3.xml><?xml version="1.0" encoding="utf-8"?>
<ds:datastoreItem xmlns:ds="http://schemas.openxmlformats.org/officeDocument/2006/customXml" ds:itemID="{26B62CC8-0BC2-45EB-97AC-9739B0F74EC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2</Pages>
  <Words>324</Words>
  <Characters>1851</Characters>
  <Application>Microsoft Office Word</Application>
  <DocSecurity>0</DocSecurity>
  <Lines>15</Lines>
  <Paragraphs>4</Paragraphs>
  <ScaleCrop>false</ScaleCrop>
  <Company/>
  <LinksUpToDate>false</LinksUpToDate>
  <CharactersWithSpaces>2171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Sharlyn Beltran</dc:creator>
  <cp:keywords/>
  <dc:description/>
  <cp:lastModifiedBy>Melinda Mabbutt</cp:lastModifiedBy>
  <cp:revision>12</cp:revision>
  <dcterms:created xsi:type="dcterms:W3CDTF">2024-03-04T15:26:00Z</dcterms:created>
  <dcterms:modified xsi:type="dcterms:W3CDTF">2024-03-04T16:36:00Z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0x010100F17D17D9E47F34429ADF1BDAA305EC92</vt:lpwstr>
  </property>
  <property fmtid="{D5CDD505-2E9C-101B-9397-08002B2CF9AE}" pid="3" name="MediaServiceImageTags">
    <vt:lpwstr/>
  </property>
</Properties>
</file>